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049E"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实训课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2"/>
        <w:gridCol w:w="554"/>
        <w:gridCol w:w="4943"/>
        <w:gridCol w:w="1117"/>
      </w:tblGrid>
      <w:tr w14:paraId="12CC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08" w:type="dxa"/>
            <w:gridSpan w:val="2"/>
            <w:vAlign w:val="center"/>
          </w:tcPr>
          <w:p w14:paraId="13738F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评价项目</w:t>
            </w:r>
          </w:p>
        </w:tc>
        <w:tc>
          <w:tcPr>
            <w:tcW w:w="5497" w:type="dxa"/>
            <w:gridSpan w:val="2"/>
            <w:vAlign w:val="center"/>
          </w:tcPr>
          <w:p w14:paraId="21147A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评价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117" w:type="dxa"/>
            <w:vAlign w:val="center"/>
          </w:tcPr>
          <w:p w14:paraId="76A162B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 w14:paraId="4EFA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restart"/>
            <w:vAlign w:val="center"/>
          </w:tcPr>
          <w:p w14:paraId="6500A6B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师德师风</w:t>
            </w:r>
          </w:p>
        </w:tc>
        <w:tc>
          <w:tcPr>
            <w:tcW w:w="1072" w:type="dxa"/>
          </w:tcPr>
          <w:p w14:paraId="5D5440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思想意识</w:t>
            </w:r>
          </w:p>
        </w:tc>
        <w:tc>
          <w:tcPr>
            <w:tcW w:w="554" w:type="dxa"/>
            <w:vAlign w:val="center"/>
          </w:tcPr>
          <w:p w14:paraId="666FA71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943" w:type="dxa"/>
          </w:tcPr>
          <w:p w14:paraId="328B0C7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坚持正确的政治立场，将立德树人放在首要位置，融入渗透到课堂教育教学全过程</w:t>
            </w:r>
          </w:p>
        </w:tc>
        <w:tc>
          <w:tcPr>
            <w:tcW w:w="1117" w:type="dxa"/>
          </w:tcPr>
          <w:p w14:paraId="447057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05C6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61E6CEA3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</w:tcPr>
          <w:p w14:paraId="5D06156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教师行为</w:t>
            </w:r>
          </w:p>
        </w:tc>
        <w:tc>
          <w:tcPr>
            <w:tcW w:w="554" w:type="dxa"/>
            <w:vAlign w:val="center"/>
          </w:tcPr>
          <w:p w14:paraId="12671D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943" w:type="dxa"/>
          </w:tcPr>
          <w:p w14:paraId="3792B6A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遵守新时代高校教师职业行为十项准则</w:t>
            </w:r>
          </w:p>
        </w:tc>
        <w:tc>
          <w:tcPr>
            <w:tcW w:w="1117" w:type="dxa"/>
          </w:tcPr>
          <w:p w14:paraId="19980C6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6B3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179D8D1A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</w:tcPr>
          <w:p w14:paraId="69FCABC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育人行为</w:t>
            </w:r>
          </w:p>
        </w:tc>
        <w:tc>
          <w:tcPr>
            <w:tcW w:w="554" w:type="dxa"/>
            <w:vAlign w:val="center"/>
          </w:tcPr>
          <w:p w14:paraId="6F9FA5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943" w:type="dxa"/>
          </w:tcPr>
          <w:p w14:paraId="03B30D9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育人具有主动性，针对性，给予学生具有以心育心，以德育德，以人格育人格的教育行为</w:t>
            </w:r>
          </w:p>
        </w:tc>
        <w:tc>
          <w:tcPr>
            <w:tcW w:w="1117" w:type="dxa"/>
          </w:tcPr>
          <w:p w14:paraId="7C1B158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36F3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36" w:type="dxa"/>
            <w:vMerge w:val="restart"/>
            <w:vAlign w:val="center"/>
          </w:tcPr>
          <w:p w14:paraId="5696165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1072" w:type="dxa"/>
            <w:vMerge w:val="restart"/>
          </w:tcPr>
          <w:p w14:paraId="148F19C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实训内容</w:t>
            </w:r>
          </w:p>
        </w:tc>
        <w:tc>
          <w:tcPr>
            <w:tcW w:w="554" w:type="dxa"/>
            <w:vAlign w:val="center"/>
          </w:tcPr>
          <w:p w14:paraId="1B29EE3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943" w:type="dxa"/>
          </w:tcPr>
          <w:p w14:paraId="4905CCF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目标明确，思路清晰，条理层次分明、重点突出</w:t>
            </w:r>
          </w:p>
        </w:tc>
        <w:tc>
          <w:tcPr>
            <w:tcW w:w="1117" w:type="dxa"/>
          </w:tcPr>
          <w:p w14:paraId="6F2E048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269F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6" w:type="dxa"/>
            <w:vMerge w:val="continue"/>
            <w:vAlign w:val="center"/>
          </w:tcPr>
          <w:p w14:paraId="4B812E72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1D5A3A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554" w:type="dxa"/>
            <w:vAlign w:val="center"/>
          </w:tcPr>
          <w:p w14:paraId="3FCB7C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943" w:type="dxa"/>
          </w:tcPr>
          <w:p w14:paraId="550E3F3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对授课内容熟悉，能脱稿讲课，没有照本宣科</w:t>
            </w:r>
          </w:p>
        </w:tc>
        <w:tc>
          <w:tcPr>
            <w:tcW w:w="1117" w:type="dxa"/>
          </w:tcPr>
          <w:p w14:paraId="436A17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FA3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5920FAD2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119CE1F4">
            <w:pPr>
              <w:jc w:val="center"/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204627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943" w:type="dxa"/>
          </w:tcPr>
          <w:p w14:paraId="4709CF7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实训设计过程清晰、熟练，步骤明确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准确纠错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反馈</w:t>
            </w:r>
          </w:p>
        </w:tc>
        <w:tc>
          <w:tcPr>
            <w:tcW w:w="1117" w:type="dxa"/>
          </w:tcPr>
          <w:p w14:paraId="15B0178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39E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36" w:type="dxa"/>
            <w:vMerge w:val="continue"/>
            <w:vAlign w:val="center"/>
          </w:tcPr>
          <w:p w14:paraId="68AEDA2F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58650BDA">
            <w:pPr>
              <w:jc w:val="center"/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25034AC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943" w:type="dxa"/>
          </w:tcPr>
          <w:p w14:paraId="019D84F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课程思政元素融入情况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职业岗位要求、标准融入情况</w:t>
            </w:r>
          </w:p>
        </w:tc>
        <w:tc>
          <w:tcPr>
            <w:tcW w:w="1117" w:type="dxa"/>
          </w:tcPr>
          <w:p w14:paraId="0477349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6621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7CFFBBE2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Align w:val="center"/>
          </w:tcPr>
          <w:p w14:paraId="1DFF7D6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实训准备</w:t>
            </w:r>
          </w:p>
        </w:tc>
        <w:tc>
          <w:tcPr>
            <w:tcW w:w="554" w:type="dxa"/>
            <w:vAlign w:val="center"/>
          </w:tcPr>
          <w:p w14:paraId="6CBA849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943" w:type="dxa"/>
          </w:tcPr>
          <w:p w14:paraId="2FCFCE7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实训材料按照要求备好，工作台清洁、有序，实训小组、 工位分配情况</w:t>
            </w:r>
          </w:p>
        </w:tc>
        <w:tc>
          <w:tcPr>
            <w:tcW w:w="1117" w:type="dxa"/>
          </w:tcPr>
          <w:p w14:paraId="1FDCE30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838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36" w:type="dxa"/>
            <w:vMerge w:val="continue"/>
            <w:vAlign w:val="center"/>
          </w:tcPr>
          <w:p w14:paraId="447315BA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520784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知识处理</w:t>
            </w:r>
          </w:p>
        </w:tc>
        <w:tc>
          <w:tcPr>
            <w:tcW w:w="554" w:type="dxa"/>
            <w:vAlign w:val="center"/>
          </w:tcPr>
          <w:p w14:paraId="6C784D4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943" w:type="dxa"/>
          </w:tcPr>
          <w:p w14:paraId="2207B87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实训课程专业知识内容丰富</w:t>
            </w:r>
          </w:p>
        </w:tc>
        <w:tc>
          <w:tcPr>
            <w:tcW w:w="1117" w:type="dxa"/>
          </w:tcPr>
          <w:p w14:paraId="159A2C3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E5E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36" w:type="dxa"/>
            <w:vMerge w:val="continue"/>
            <w:vAlign w:val="center"/>
          </w:tcPr>
          <w:p w14:paraId="50818FF6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68E21064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52A4B3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943" w:type="dxa"/>
          </w:tcPr>
          <w:p w14:paraId="7195701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指导、纠正、反馈学生自主练习情况</w:t>
            </w:r>
          </w:p>
        </w:tc>
        <w:tc>
          <w:tcPr>
            <w:tcW w:w="1117" w:type="dxa"/>
          </w:tcPr>
          <w:p w14:paraId="7CBC4D2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B8B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0BF05B32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3AE6B4F0">
            <w:pPr>
              <w:jc w:val="center"/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632AB3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943" w:type="dxa"/>
          </w:tcPr>
          <w:p w14:paraId="758AB2BD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</w:t>
            </w:r>
            <w:r>
              <w:rPr>
                <w:rFonts w:hint="eastAsia"/>
                <w:vertAlign w:val="baseline"/>
              </w:rPr>
              <w:t>学生</w:t>
            </w:r>
            <w:r>
              <w:rPr>
                <w:rFonts w:hint="eastAsia"/>
                <w:vertAlign w:val="baseline"/>
                <w:lang w:val="en-US" w:eastAsia="zh-CN"/>
              </w:rPr>
              <w:t>预习</w:t>
            </w:r>
            <w:r>
              <w:rPr>
                <w:rFonts w:hint="eastAsia"/>
                <w:vertAlign w:val="baseline"/>
              </w:rPr>
              <w:t>下一个实训项目，留有学生</w:t>
            </w:r>
            <w:r>
              <w:rPr>
                <w:rFonts w:hint="eastAsia"/>
                <w:vertAlign w:val="baseline"/>
                <w:lang w:val="en-US" w:eastAsia="zh-CN"/>
              </w:rPr>
              <w:t>课后</w:t>
            </w:r>
            <w:r>
              <w:rPr>
                <w:rFonts w:hint="eastAsia"/>
                <w:vertAlign w:val="baseline"/>
              </w:rPr>
              <w:t>自主练习</w:t>
            </w:r>
            <w:r>
              <w:rPr>
                <w:rFonts w:hint="eastAsia"/>
                <w:vertAlign w:val="baseline"/>
                <w:lang w:val="en-US" w:eastAsia="zh-CN"/>
              </w:rPr>
              <w:t>项目，布置实训报告填写</w:t>
            </w:r>
          </w:p>
        </w:tc>
        <w:tc>
          <w:tcPr>
            <w:tcW w:w="1117" w:type="dxa"/>
          </w:tcPr>
          <w:p w14:paraId="6A9DD5F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3B44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restart"/>
            <w:vAlign w:val="center"/>
          </w:tcPr>
          <w:p w14:paraId="7B910B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1072" w:type="dxa"/>
            <w:vMerge w:val="restart"/>
            <w:vAlign w:val="center"/>
          </w:tcPr>
          <w:p w14:paraId="2D14D50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教学态度</w:t>
            </w:r>
          </w:p>
        </w:tc>
        <w:tc>
          <w:tcPr>
            <w:tcW w:w="554" w:type="dxa"/>
            <w:vAlign w:val="center"/>
          </w:tcPr>
          <w:p w14:paraId="16111EC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943" w:type="dxa"/>
          </w:tcPr>
          <w:p w14:paraId="4583A98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语言流畅、准确、简洁生动，语速适当，富有激情、感染力、亲和力和幽默感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普通话水平较高</w:t>
            </w:r>
          </w:p>
        </w:tc>
        <w:tc>
          <w:tcPr>
            <w:tcW w:w="1117" w:type="dxa"/>
          </w:tcPr>
          <w:p w14:paraId="2A534A5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1FC9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218A2CC7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7CDA0882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0E61054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943" w:type="dxa"/>
          </w:tcPr>
          <w:p w14:paraId="70E01E8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着装得体，</w:t>
            </w:r>
            <w:r>
              <w:rPr>
                <w:rFonts w:hint="eastAsia"/>
                <w:vertAlign w:val="baseline"/>
              </w:rPr>
              <w:t>肢体语言适当，教态自然舒展，精神饱满，不固定在讲台讲课</w:t>
            </w:r>
          </w:p>
        </w:tc>
        <w:tc>
          <w:tcPr>
            <w:tcW w:w="1117" w:type="dxa"/>
          </w:tcPr>
          <w:p w14:paraId="16222A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D66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69517F95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AA7F9A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554" w:type="dxa"/>
            <w:vAlign w:val="center"/>
          </w:tcPr>
          <w:p w14:paraId="22AEDE4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943" w:type="dxa"/>
          </w:tcPr>
          <w:p w14:paraId="4B5CB7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运用案例式、研讨式、辩论式、</w:t>
            </w:r>
            <w:r>
              <w:rPr>
                <w:rFonts w:hint="eastAsia"/>
                <w:vertAlign w:val="baseline"/>
                <w:lang w:val="en-US" w:eastAsia="zh-CN"/>
              </w:rPr>
              <w:t>示范式</w:t>
            </w:r>
            <w:r>
              <w:rPr>
                <w:rFonts w:hint="eastAsia"/>
                <w:vertAlign w:val="baseline"/>
              </w:rPr>
              <w:t>、试验式等灵活多样的</w:t>
            </w:r>
            <w:r>
              <w:rPr>
                <w:rFonts w:hint="eastAsia"/>
                <w:vertAlign w:val="baseline"/>
                <w:lang w:val="en-US" w:eastAsia="zh-CN"/>
              </w:rPr>
              <w:t>教</w:t>
            </w:r>
            <w:r>
              <w:rPr>
                <w:rFonts w:hint="eastAsia"/>
                <w:vertAlign w:val="baseline"/>
              </w:rPr>
              <w:t>学方法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合理使用现代信息技术手段开展教学</w:t>
            </w:r>
          </w:p>
        </w:tc>
        <w:tc>
          <w:tcPr>
            <w:tcW w:w="1117" w:type="dxa"/>
          </w:tcPr>
          <w:p w14:paraId="0F30DF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5B63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2771821B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5C938990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0D4A63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943" w:type="dxa"/>
          </w:tcPr>
          <w:p w14:paraId="3F42B38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及时、耐心解答学生问题，</w:t>
            </w:r>
            <w:r>
              <w:rPr>
                <w:rFonts w:hint="eastAsia"/>
                <w:vertAlign w:val="baseline"/>
                <w:lang w:val="en-US" w:eastAsia="zh-CN"/>
              </w:rPr>
              <w:t>对学生回答给予点评</w:t>
            </w:r>
          </w:p>
        </w:tc>
        <w:tc>
          <w:tcPr>
            <w:tcW w:w="1117" w:type="dxa"/>
          </w:tcPr>
          <w:p w14:paraId="31EF214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4B18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  <w:vAlign w:val="center"/>
          </w:tcPr>
          <w:p w14:paraId="48620BB7">
            <w:pPr>
              <w:jc w:val="center"/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27CDBE26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6E39BC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943" w:type="dxa"/>
          </w:tcPr>
          <w:p w14:paraId="2117902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良好驾驭授课节奏，教学进度把握较好，具有课堂应变调控能力</w:t>
            </w:r>
          </w:p>
        </w:tc>
        <w:tc>
          <w:tcPr>
            <w:tcW w:w="1117" w:type="dxa"/>
          </w:tcPr>
          <w:p w14:paraId="5C4B737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78B1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6" w:type="dxa"/>
            <w:vMerge w:val="restart"/>
            <w:vAlign w:val="center"/>
          </w:tcPr>
          <w:p w14:paraId="779019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1072" w:type="dxa"/>
            <w:vMerge w:val="restart"/>
            <w:vAlign w:val="center"/>
          </w:tcPr>
          <w:p w14:paraId="28841F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课堂效果</w:t>
            </w:r>
          </w:p>
        </w:tc>
        <w:tc>
          <w:tcPr>
            <w:tcW w:w="554" w:type="dxa"/>
            <w:vAlign w:val="center"/>
          </w:tcPr>
          <w:p w14:paraId="67F256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943" w:type="dxa"/>
          </w:tcPr>
          <w:p w14:paraId="3F79315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课堂氛围活跃，互动良好，学生参与度高</w:t>
            </w:r>
          </w:p>
        </w:tc>
        <w:tc>
          <w:tcPr>
            <w:tcW w:w="1117" w:type="dxa"/>
          </w:tcPr>
          <w:p w14:paraId="27BA46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0978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6" w:type="dxa"/>
            <w:vMerge w:val="continue"/>
          </w:tcPr>
          <w:p w14:paraId="17664084">
            <w:pPr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1DC93507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6A02EF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943" w:type="dxa"/>
          </w:tcPr>
          <w:p w14:paraId="7DF655D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课堂管理到位，课堂组织规范有序，教学环节完整科学</w:t>
            </w:r>
          </w:p>
        </w:tc>
        <w:tc>
          <w:tcPr>
            <w:tcW w:w="1117" w:type="dxa"/>
          </w:tcPr>
          <w:p w14:paraId="40D35CD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1852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6" w:type="dxa"/>
            <w:vMerge w:val="continue"/>
          </w:tcPr>
          <w:p w14:paraId="10E07B2B">
            <w:pPr>
              <w:rPr>
                <w:vertAlign w:val="baseline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7986D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学生状态</w:t>
            </w:r>
          </w:p>
        </w:tc>
        <w:tc>
          <w:tcPr>
            <w:tcW w:w="554" w:type="dxa"/>
            <w:vAlign w:val="center"/>
          </w:tcPr>
          <w:p w14:paraId="2956C8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943" w:type="dxa"/>
          </w:tcPr>
          <w:p w14:paraId="53BE8B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学生认真听讲，学习积极性高，</w:t>
            </w:r>
            <w:r>
              <w:rPr>
                <w:rFonts w:hint="eastAsia"/>
                <w:vertAlign w:val="baseline"/>
                <w:lang w:val="en-US" w:eastAsia="zh-CN"/>
              </w:rPr>
              <w:t>能自主练习</w:t>
            </w:r>
          </w:p>
        </w:tc>
        <w:tc>
          <w:tcPr>
            <w:tcW w:w="1117" w:type="dxa"/>
          </w:tcPr>
          <w:p w14:paraId="2B825AE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  <w:tr w14:paraId="56C7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6" w:type="dxa"/>
            <w:vMerge w:val="continue"/>
          </w:tcPr>
          <w:p w14:paraId="71C54D0F">
            <w:pPr>
              <w:rPr>
                <w:vertAlign w:val="baseline"/>
              </w:rPr>
            </w:pPr>
          </w:p>
        </w:tc>
        <w:tc>
          <w:tcPr>
            <w:tcW w:w="1072" w:type="dxa"/>
            <w:vMerge w:val="continue"/>
          </w:tcPr>
          <w:p w14:paraId="2FD703B2">
            <w:pPr>
              <w:rPr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070E69E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943" w:type="dxa"/>
          </w:tcPr>
          <w:p w14:paraId="14D6BCB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学生普遍能良好地接受和理解教学内容</w:t>
            </w:r>
          </w:p>
        </w:tc>
        <w:tc>
          <w:tcPr>
            <w:tcW w:w="1117" w:type="dxa"/>
          </w:tcPr>
          <w:p w14:paraId="1D7D5A3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5,4,3,2,1,0</w:t>
            </w:r>
          </w:p>
        </w:tc>
      </w:tr>
    </w:tbl>
    <w:p w14:paraId="7426733E"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评价及建议：</w:t>
      </w:r>
    </w:p>
    <w:p w14:paraId="638274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DExNTc4ODBhM2I1MzJjOGZiOTAyMGNlMTUxYjEifQ=="/>
  </w:docVars>
  <w:rsids>
    <w:rsidRoot w:val="00000000"/>
    <w:rsid w:val="03FA290C"/>
    <w:rsid w:val="0F7F5092"/>
    <w:rsid w:val="1C7E6CC0"/>
    <w:rsid w:val="3E1E1AF9"/>
    <w:rsid w:val="564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847</Characters>
  <Lines>0</Lines>
  <Paragraphs>0</Paragraphs>
  <TotalTime>0</TotalTime>
  <ScaleCrop>false</ScaleCrop>
  <LinksUpToDate>false</LinksUpToDate>
  <CharactersWithSpaces>849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2024-09-02T02:11:00Z</dcterms:created>
  <dc:creator>23698</dc:creator>
  <cp:lastModifiedBy>WPS_1668316104</cp:lastModifiedBy>
  <dcterms:modified xsi:type="dcterms:W3CDTF">2024-09-09T06:06:22Z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6A4F147BEED44B5B969243CAFE246869_13</vt:lpwstr>
  </property>
</Properties>
</file>