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9049E">
      <w:pPr>
        <w:jc w:val="center"/>
        <w:rPr>
          <w:rFonts w:hint="eastAsia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32"/>
          <w:vertAlign w:val="baseline"/>
          <w:lang w:val="en-US" w:eastAsia="zh-CN"/>
        </w:rPr>
        <w:t>理论课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080"/>
        <w:gridCol w:w="450"/>
        <w:gridCol w:w="5145"/>
        <w:gridCol w:w="1156"/>
      </w:tblGrid>
      <w:tr w14:paraId="7CFF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71" w:type="dxa"/>
            <w:gridSpan w:val="2"/>
            <w:vAlign w:val="center"/>
          </w:tcPr>
          <w:p w14:paraId="13738FE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评价项目</w:t>
            </w:r>
          </w:p>
        </w:tc>
        <w:tc>
          <w:tcPr>
            <w:tcW w:w="5595" w:type="dxa"/>
            <w:gridSpan w:val="2"/>
            <w:vAlign w:val="center"/>
          </w:tcPr>
          <w:p w14:paraId="21147A6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评价</w:t>
            </w: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  <w:tc>
          <w:tcPr>
            <w:tcW w:w="1156" w:type="dxa"/>
            <w:vAlign w:val="center"/>
          </w:tcPr>
          <w:p w14:paraId="2B28484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评分</w:t>
            </w:r>
          </w:p>
        </w:tc>
      </w:tr>
      <w:tr w14:paraId="4EFA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91" w:type="dxa"/>
            <w:vMerge w:val="restart"/>
            <w:vAlign w:val="center"/>
          </w:tcPr>
          <w:p w14:paraId="6500A6BB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师德师风</w:t>
            </w:r>
          </w:p>
        </w:tc>
        <w:tc>
          <w:tcPr>
            <w:tcW w:w="1080" w:type="dxa"/>
          </w:tcPr>
          <w:p w14:paraId="5D54407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思想意识</w:t>
            </w:r>
          </w:p>
        </w:tc>
        <w:tc>
          <w:tcPr>
            <w:tcW w:w="450" w:type="dxa"/>
            <w:vAlign w:val="center"/>
          </w:tcPr>
          <w:p w14:paraId="666FA71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145" w:type="dxa"/>
          </w:tcPr>
          <w:p w14:paraId="328B0C7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坚持正确的政治立场，将立德树人放在首要位置，融入渗透到课堂教育教学全过程</w:t>
            </w:r>
          </w:p>
        </w:tc>
        <w:tc>
          <w:tcPr>
            <w:tcW w:w="1156" w:type="dxa"/>
          </w:tcPr>
          <w:p w14:paraId="4470575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5,4,3,2,1,0 </w:t>
            </w:r>
          </w:p>
        </w:tc>
      </w:tr>
      <w:tr w14:paraId="05C63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91" w:type="dxa"/>
            <w:vMerge w:val="continue"/>
            <w:vAlign w:val="center"/>
          </w:tcPr>
          <w:p w14:paraId="61E6CEA3">
            <w:pPr>
              <w:jc w:val="center"/>
              <w:rPr>
                <w:vertAlign w:val="baseline"/>
              </w:rPr>
            </w:pPr>
          </w:p>
        </w:tc>
        <w:tc>
          <w:tcPr>
            <w:tcW w:w="1080" w:type="dxa"/>
          </w:tcPr>
          <w:p w14:paraId="5D06156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教师行为</w:t>
            </w:r>
          </w:p>
        </w:tc>
        <w:tc>
          <w:tcPr>
            <w:tcW w:w="450" w:type="dxa"/>
            <w:vAlign w:val="center"/>
          </w:tcPr>
          <w:p w14:paraId="12671D3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145" w:type="dxa"/>
          </w:tcPr>
          <w:p w14:paraId="3792B6A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遵守新时代高校教师职业行为十项准则</w:t>
            </w:r>
          </w:p>
        </w:tc>
        <w:tc>
          <w:tcPr>
            <w:tcW w:w="1156" w:type="dxa"/>
          </w:tcPr>
          <w:p w14:paraId="19980C68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5,4,3,2,1,0 </w:t>
            </w:r>
          </w:p>
        </w:tc>
      </w:tr>
      <w:tr w14:paraId="76B3E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91" w:type="dxa"/>
            <w:vMerge w:val="continue"/>
            <w:vAlign w:val="center"/>
          </w:tcPr>
          <w:p w14:paraId="179D8D1A">
            <w:pPr>
              <w:jc w:val="center"/>
              <w:rPr>
                <w:vertAlign w:val="baseline"/>
              </w:rPr>
            </w:pPr>
          </w:p>
        </w:tc>
        <w:tc>
          <w:tcPr>
            <w:tcW w:w="1080" w:type="dxa"/>
          </w:tcPr>
          <w:p w14:paraId="69FCABC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育人行为</w:t>
            </w:r>
          </w:p>
        </w:tc>
        <w:tc>
          <w:tcPr>
            <w:tcW w:w="450" w:type="dxa"/>
            <w:vAlign w:val="center"/>
          </w:tcPr>
          <w:p w14:paraId="6F9FA5F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145" w:type="dxa"/>
          </w:tcPr>
          <w:p w14:paraId="03B30D9C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育人具有主动性，针对性，给予学生具有以心育心，以德育德，以人格育人格的教育行为</w:t>
            </w:r>
          </w:p>
        </w:tc>
        <w:tc>
          <w:tcPr>
            <w:tcW w:w="1156" w:type="dxa"/>
          </w:tcPr>
          <w:p w14:paraId="7C1B158C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5,4,3,2,1,0 </w:t>
            </w:r>
          </w:p>
        </w:tc>
      </w:tr>
      <w:tr w14:paraId="36F33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91" w:type="dxa"/>
            <w:vMerge w:val="restart"/>
            <w:vAlign w:val="center"/>
          </w:tcPr>
          <w:p w14:paraId="5696165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教学准备</w:t>
            </w:r>
          </w:p>
        </w:tc>
        <w:tc>
          <w:tcPr>
            <w:tcW w:w="1080" w:type="dxa"/>
          </w:tcPr>
          <w:p w14:paraId="03E786AC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450" w:type="dxa"/>
            <w:vAlign w:val="center"/>
          </w:tcPr>
          <w:p w14:paraId="1B29EE3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145" w:type="dxa"/>
          </w:tcPr>
          <w:p w14:paraId="4905CCF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目标明确，思路清晰，条理层次分明、重点突出</w:t>
            </w:r>
          </w:p>
        </w:tc>
        <w:tc>
          <w:tcPr>
            <w:tcW w:w="1156" w:type="dxa"/>
          </w:tcPr>
          <w:p w14:paraId="5352BB7F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5,4,3,2,1,0 </w:t>
            </w:r>
          </w:p>
        </w:tc>
      </w:tr>
      <w:tr w14:paraId="269F2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1" w:type="dxa"/>
            <w:vMerge w:val="continue"/>
            <w:vAlign w:val="center"/>
          </w:tcPr>
          <w:p w14:paraId="4B812E72">
            <w:pPr>
              <w:jc w:val="center"/>
              <w:rPr>
                <w:vertAlign w:val="baseline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1D5A3A9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教学课件</w:t>
            </w:r>
          </w:p>
        </w:tc>
        <w:tc>
          <w:tcPr>
            <w:tcW w:w="450" w:type="dxa"/>
            <w:vAlign w:val="center"/>
          </w:tcPr>
          <w:p w14:paraId="3FCB7C6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145" w:type="dxa"/>
          </w:tcPr>
          <w:p w14:paraId="550E3F3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对授课内容熟悉，能脱稿讲课，没有照本宣科</w:t>
            </w:r>
          </w:p>
        </w:tc>
        <w:tc>
          <w:tcPr>
            <w:tcW w:w="1156" w:type="dxa"/>
          </w:tcPr>
          <w:p w14:paraId="436A175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5,4,3,2,1,0 </w:t>
            </w:r>
          </w:p>
        </w:tc>
      </w:tr>
      <w:tr w14:paraId="7FA37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91" w:type="dxa"/>
            <w:vMerge w:val="continue"/>
            <w:vAlign w:val="center"/>
          </w:tcPr>
          <w:p w14:paraId="5920FAD2">
            <w:pPr>
              <w:jc w:val="center"/>
              <w:rPr>
                <w:vertAlign w:val="baseline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19CE1F4">
            <w:pPr>
              <w:jc w:val="center"/>
              <w:rPr>
                <w:vertAlign w:val="baseline"/>
              </w:rPr>
            </w:pPr>
          </w:p>
        </w:tc>
        <w:tc>
          <w:tcPr>
            <w:tcW w:w="450" w:type="dxa"/>
            <w:vAlign w:val="center"/>
          </w:tcPr>
          <w:p w14:paraId="204627D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5145" w:type="dxa"/>
          </w:tcPr>
          <w:p w14:paraId="4709CF7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能补充本学科前沿知识，结合实际国情、省情</w:t>
            </w:r>
            <w:r>
              <w:rPr>
                <w:rFonts w:hint="eastAsia"/>
                <w:vertAlign w:val="baseline"/>
                <w:lang w:val="en-US" w:eastAsia="zh-CN"/>
              </w:rPr>
              <w:t>和学校实际</w:t>
            </w:r>
          </w:p>
        </w:tc>
        <w:tc>
          <w:tcPr>
            <w:tcW w:w="1156" w:type="dxa"/>
          </w:tcPr>
          <w:p w14:paraId="15B0178B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5,4,3,2,1,0 </w:t>
            </w:r>
          </w:p>
        </w:tc>
      </w:tr>
      <w:tr w14:paraId="039E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691" w:type="dxa"/>
            <w:vMerge w:val="continue"/>
            <w:vAlign w:val="center"/>
          </w:tcPr>
          <w:p w14:paraId="68AEDA2F">
            <w:pPr>
              <w:jc w:val="center"/>
              <w:rPr>
                <w:vertAlign w:val="baseline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8650BDA">
            <w:pPr>
              <w:jc w:val="center"/>
              <w:rPr>
                <w:vertAlign w:val="baseline"/>
              </w:rPr>
            </w:pPr>
          </w:p>
        </w:tc>
        <w:tc>
          <w:tcPr>
            <w:tcW w:w="450" w:type="dxa"/>
            <w:vAlign w:val="center"/>
          </w:tcPr>
          <w:p w14:paraId="25034AC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145" w:type="dxa"/>
          </w:tcPr>
          <w:p w14:paraId="019D84F3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课程思政元素融入情况</w:t>
            </w:r>
          </w:p>
        </w:tc>
        <w:tc>
          <w:tcPr>
            <w:tcW w:w="1156" w:type="dxa"/>
          </w:tcPr>
          <w:p w14:paraId="0477349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5,4,3,2,1,0 </w:t>
            </w:r>
          </w:p>
        </w:tc>
      </w:tr>
      <w:tr w14:paraId="66210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91" w:type="dxa"/>
            <w:vMerge w:val="continue"/>
            <w:vAlign w:val="center"/>
          </w:tcPr>
          <w:p w14:paraId="7CFFBBE2">
            <w:pPr>
              <w:jc w:val="center"/>
              <w:rPr>
                <w:vertAlign w:val="baseline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1DFF7D6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教学课件</w:t>
            </w:r>
          </w:p>
        </w:tc>
        <w:tc>
          <w:tcPr>
            <w:tcW w:w="450" w:type="dxa"/>
            <w:vAlign w:val="center"/>
          </w:tcPr>
          <w:p w14:paraId="6CBA849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5145" w:type="dxa"/>
          </w:tcPr>
          <w:p w14:paraId="2FCFCE77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课件(板书)内容充实、知识丰富，设计合理，形式美观、生动</w:t>
            </w:r>
            <w:r>
              <w:rPr>
                <w:rFonts w:hint="eastAsia"/>
                <w:vertAlign w:val="baseline"/>
                <w:lang w:val="en-US" w:eastAsia="zh-CN"/>
              </w:rPr>
              <w:t>活泼</w:t>
            </w:r>
          </w:p>
        </w:tc>
        <w:tc>
          <w:tcPr>
            <w:tcW w:w="1156" w:type="dxa"/>
          </w:tcPr>
          <w:p w14:paraId="1FDCE30F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5,4,3,2,1,0 </w:t>
            </w:r>
          </w:p>
        </w:tc>
      </w:tr>
      <w:tr w14:paraId="08389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1" w:type="dxa"/>
            <w:vMerge w:val="continue"/>
            <w:vAlign w:val="center"/>
          </w:tcPr>
          <w:p w14:paraId="447315BA">
            <w:pPr>
              <w:jc w:val="center"/>
              <w:rPr>
                <w:vertAlign w:val="baseline"/>
              </w:rPr>
            </w:pPr>
          </w:p>
        </w:tc>
        <w:tc>
          <w:tcPr>
            <w:tcW w:w="1080" w:type="dxa"/>
            <w:vMerge w:val="continue"/>
          </w:tcPr>
          <w:p w14:paraId="432E4096">
            <w:pPr>
              <w:rPr>
                <w:vertAlign w:val="baseline"/>
              </w:rPr>
            </w:pPr>
          </w:p>
        </w:tc>
        <w:tc>
          <w:tcPr>
            <w:tcW w:w="450" w:type="dxa"/>
            <w:vAlign w:val="center"/>
          </w:tcPr>
          <w:p w14:paraId="6C784D4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5145" w:type="dxa"/>
          </w:tcPr>
          <w:p w14:paraId="2207B87C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学情了解，因材施教</w:t>
            </w:r>
          </w:p>
        </w:tc>
        <w:tc>
          <w:tcPr>
            <w:tcW w:w="1156" w:type="dxa"/>
          </w:tcPr>
          <w:p w14:paraId="159A2C38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5,4,3,2,1,0 </w:t>
            </w:r>
          </w:p>
        </w:tc>
      </w:tr>
      <w:tr w14:paraId="7E5E5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91" w:type="dxa"/>
            <w:vMerge w:val="continue"/>
            <w:vAlign w:val="center"/>
          </w:tcPr>
          <w:p w14:paraId="50818FF6">
            <w:pPr>
              <w:jc w:val="center"/>
              <w:rPr>
                <w:vertAlign w:val="baseline"/>
              </w:rPr>
            </w:pPr>
          </w:p>
        </w:tc>
        <w:tc>
          <w:tcPr>
            <w:tcW w:w="1080" w:type="dxa"/>
            <w:vMerge w:val="continue"/>
          </w:tcPr>
          <w:p w14:paraId="68E21064">
            <w:pPr>
              <w:rPr>
                <w:vertAlign w:val="baseline"/>
              </w:rPr>
            </w:pPr>
          </w:p>
        </w:tc>
        <w:tc>
          <w:tcPr>
            <w:tcW w:w="450" w:type="dxa"/>
            <w:vAlign w:val="center"/>
          </w:tcPr>
          <w:p w14:paraId="52A4B3E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5145" w:type="dxa"/>
          </w:tcPr>
          <w:p w14:paraId="71957018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知识面宽、讲授内容丰富</w:t>
            </w:r>
          </w:p>
        </w:tc>
        <w:tc>
          <w:tcPr>
            <w:tcW w:w="1156" w:type="dxa"/>
          </w:tcPr>
          <w:p w14:paraId="7CBC4D2C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5,4,3,2,1,0 </w:t>
            </w:r>
          </w:p>
        </w:tc>
      </w:tr>
      <w:tr w14:paraId="7B8B5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91" w:type="dxa"/>
            <w:vMerge w:val="continue"/>
            <w:vAlign w:val="center"/>
          </w:tcPr>
          <w:p w14:paraId="0BF05B32">
            <w:pPr>
              <w:jc w:val="center"/>
              <w:rPr>
                <w:vertAlign w:val="baseline"/>
              </w:rPr>
            </w:pPr>
          </w:p>
        </w:tc>
        <w:tc>
          <w:tcPr>
            <w:tcW w:w="1080" w:type="dxa"/>
            <w:vAlign w:val="center"/>
          </w:tcPr>
          <w:p w14:paraId="3AE6B4F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知识处理</w:t>
            </w:r>
          </w:p>
        </w:tc>
        <w:tc>
          <w:tcPr>
            <w:tcW w:w="450" w:type="dxa"/>
            <w:vAlign w:val="center"/>
          </w:tcPr>
          <w:p w14:paraId="632AB30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5145" w:type="dxa"/>
          </w:tcPr>
          <w:p w14:paraId="758AB2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提供并指导学生阅读教材和相关参考资料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指导学生</w:t>
            </w:r>
            <w:r>
              <w:rPr>
                <w:rFonts w:hint="eastAsia"/>
                <w:vertAlign w:val="baseline"/>
                <w:lang w:val="en-US" w:eastAsia="zh-CN"/>
              </w:rPr>
              <w:t>预习教材</w:t>
            </w:r>
            <w:r>
              <w:rPr>
                <w:rFonts w:hint="eastAsia"/>
                <w:vertAlign w:val="baseline"/>
              </w:rPr>
              <w:t>，留有复习思考题</w:t>
            </w:r>
          </w:p>
        </w:tc>
        <w:tc>
          <w:tcPr>
            <w:tcW w:w="1156" w:type="dxa"/>
          </w:tcPr>
          <w:p w14:paraId="6A9DD5F5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5,4,3,2,1,0 </w:t>
            </w:r>
          </w:p>
        </w:tc>
      </w:tr>
      <w:tr w14:paraId="3B448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91" w:type="dxa"/>
            <w:vMerge w:val="restart"/>
            <w:vAlign w:val="center"/>
          </w:tcPr>
          <w:p w14:paraId="7B910BA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教学过程</w:t>
            </w:r>
          </w:p>
        </w:tc>
        <w:tc>
          <w:tcPr>
            <w:tcW w:w="1080" w:type="dxa"/>
            <w:vMerge w:val="restart"/>
            <w:vAlign w:val="center"/>
          </w:tcPr>
          <w:p w14:paraId="2D14D50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教学态度</w:t>
            </w:r>
          </w:p>
        </w:tc>
        <w:tc>
          <w:tcPr>
            <w:tcW w:w="450" w:type="dxa"/>
            <w:vAlign w:val="center"/>
          </w:tcPr>
          <w:p w14:paraId="16111EC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5145" w:type="dxa"/>
          </w:tcPr>
          <w:p w14:paraId="4583A985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语言流畅、准确、简洁生动，语速适当，富有激情、感染力、亲和力和幽默感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eastAsia"/>
                <w:vertAlign w:val="baseline"/>
              </w:rPr>
              <w:t>普通话水平较高</w:t>
            </w:r>
          </w:p>
        </w:tc>
        <w:tc>
          <w:tcPr>
            <w:tcW w:w="1156" w:type="dxa"/>
          </w:tcPr>
          <w:p w14:paraId="2A534A5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5,4,3,2,1,0 </w:t>
            </w:r>
          </w:p>
        </w:tc>
      </w:tr>
      <w:tr w14:paraId="1FC90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91" w:type="dxa"/>
            <w:vMerge w:val="continue"/>
            <w:vAlign w:val="center"/>
          </w:tcPr>
          <w:p w14:paraId="218A2CC7">
            <w:pPr>
              <w:jc w:val="center"/>
              <w:rPr>
                <w:vertAlign w:val="baseline"/>
              </w:rPr>
            </w:pPr>
          </w:p>
        </w:tc>
        <w:tc>
          <w:tcPr>
            <w:tcW w:w="1080" w:type="dxa"/>
            <w:vMerge w:val="continue"/>
          </w:tcPr>
          <w:p w14:paraId="7CDA0882">
            <w:pPr>
              <w:rPr>
                <w:vertAlign w:val="baseline"/>
              </w:rPr>
            </w:pPr>
          </w:p>
        </w:tc>
        <w:tc>
          <w:tcPr>
            <w:tcW w:w="450" w:type="dxa"/>
            <w:vAlign w:val="center"/>
          </w:tcPr>
          <w:p w14:paraId="0E61054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5145" w:type="dxa"/>
          </w:tcPr>
          <w:p w14:paraId="70E01E8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肢体语言适当，教态自然舒展，精神饱满，不固定在讲台讲课</w:t>
            </w:r>
          </w:p>
        </w:tc>
        <w:tc>
          <w:tcPr>
            <w:tcW w:w="1156" w:type="dxa"/>
          </w:tcPr>
          <w:p w14:paraId="16222A43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5,4,3,2,1,0 </w:t>
            </w:r>
          </w:p>
        </w:tc>
      </w:tr>
      <w:tr w14:paraId="0D661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91" w:type="dxa"/>
            <w:vMerge w:val="continue"/>
            <w:vAlign w:val="center"/>
          </w:tcPr>
          <w:p w14:paraId="69517F95">
            <w:pPr>
              <w:jc w:val="center"/>
              <w:rPr>
                <w:vertAlign w:val="baseline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4AA7F9A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教学方法</w:t>
            </w:r>
          </w:p>
        </w:tc>
        <w:tc>
          <w:tcPr>
            <w:tcW w:w="450" w:type="dxa"/>
            <w:vAlign w:val="center"/>
          </w:tcPr>
          <w:p w14:paraId="22AEDE4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5145" w:type="dxa"/>
          </w:tcPr>
          <w:p w14:paraId="4B5CB7F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运用案例式、研讨式、辩论式、表演式、试验式等灵活多样的救学方法，合理使用现代信息技术手段开展教学</w:t>
            </w:r>
          </w:p>
        </w:tc>
        <w:tc>
          <w:tcPr>
            <w:tcW w:w="1156" w:type="dxa"/>
          </w:tcPr>
          <w:p w14:paraId="0F30DF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5,4,3,2,1,0 </w:t>
            </w:r>
          </w:p>
        </w:tc>
      </w:tr>
      <w:tr w14:paraId="5B636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91" w:type="dxa"/>
            <w:vMerge w:val="continue"/>
            <w:vAlign w:val="center"/>
          </w:tcPr>
          <w:p w14:paraId="2771821B">
            <w:pPr>
              <w:jc w:val="center"/>
              <w:rPr>
                <w:vertAlign w:val="baseline"/>
              </w:rPr>
            </w:pPr>
          </w:p>
        </w:tc>
        <w:tc>
          <w:tcPr>
            <w:tcW w:w="1080" w:type="dxa"/>
            <w:vMerge w:val="continue"/>
          </w:tcPr>
          <w:p w14:paraId="5C938990">
            <w:pPr>
              <w:rPr>
                <w:vertAlign w:val="baseline"/>
              </w:rPr>
            </w:pPr>
          </w:p>
        </w:tc>
        <w:tc>
          <w:tcPr>
            <w:tcW w:w="450" w:type="dxa"/>
            <w:vAlign w:val="center"/>
          </w:tcPr>
          <w:p w14:paraId="0D4A632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145" w:type="dxa"/>
          </w:tcPr>
          <w:p w14:paraId="3F42B38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及时、耐心解答学生问题，对学生回答给予点评</w:t>
            </w:r>
          </w:p>
        </w:tc>
        <w:tc>
          <w:tcPr>
            <w:tcW w:w="1156" w:type="dxa"/>
          </w:tcPr>
          <w:p w14:paraId="31EF214F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5,4,3,2,1,0 </w:t>
            </w:r>
          </w:p>
        </w:tc>
      </w:tr>
      <w:tr w14:paraId="4B18B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91" w:type="dxa"/>
            <w:vMerge w:val="continue"/>
            <w:vAlign w:val="center"/>
          </w:tcPr>
          <w:p w14:paraId="48620BB7">
            <w:pPr>
              <w:jc w:val="center"/>
              <w:rPr>
                <w:vertAlign w:val="baseline"/>
              </w:rPr>
            </w:pPr>
          </w:p>
        </w:tc>
        <w:tc>
          <w:tcPr>
            <w:tcW w:w="1080" w:type="dxa"/>
            <w:vMerge w:val="continue"/>
          </w:tcPr>
          <w:p w14:paraId="27CDBE26">
            <w:pPr>
              <w:rPr>
                <w:vertAlign w:val="baseline"/>
              </w:rPr>
            </w:pPr>
          </w:p>
        </w:tc>
        <w:tc>
          <w:tcPr>
            <w:tcW w:w="450" w:type="dxa"/>
            <w:vAlign w:val="center"/>
          </w:tcPr>
          <w:p w14:paraId="6E39BC7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5145" w:type="dxa"/>
          </w:tcPr>
          <w:p w14:paraId="2117902B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授课节奏、教学进度把握较好，具有课堂应变调控能力</w:t>
            </w:r>
          </w:p>
        </w:tc>
        <w:tc>
          <w:tcPr>
            <w:tcW w:w="1156" w:type="dxa"/>
          </w:tcPr>
          <w:p w14:paraId="5C4B7377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5,4,3,2,1,0 </w:t>
            </w:r>
          </w:p>
        </w:tc>
      </w:tr>
      <w:tr w14:paraId="78B12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91" w:type="dxa"/>
            <w:vMerge w:val="restart"/>
            <w:vAlign w:val="center"/>
          </w:tcPr>
          <w:p w14:paraId="779019A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教学效果</w:t>
            </w:r>
          </w:p>
        </w:tc>
        <w:tc>
          <w:tcPr>
            <w:tcW w:w="1080" w:type="dxa"/>
            <w:vMerge w:val="restart"/>
            <w:vAlign w:val="center"/>
          </w:tcPr>
          <w:p w14:paraId="28841FC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课堂效果</w:t>
            </w:r>
          </w:p>
        </w:tc>
        <w:tc>
          <w:tcPr>
            <w:tcW w:w="450" w:type="dxa"/>
            <w:vAlign w:val="center"/>
          </w:tcPr>
          <w:p w14:paraId="67F256C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5145" w:type="dxa"/>
          </w:tcPr>
          <w:p w14:paraId="3F79315A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课堂氛围活跃，互动良好，学生参与度高</w:t>
            </w:r>
          </w:p>
        </w:tc>
        <w:tc>
          <w:tcPr>
            <w:tcW w:w="1156" w:type="dxa"/>
          </w:tcPr>
          <w:p w14:paraId="27BA465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5,4,3,2,1,0 </w:t>
            </w:r>
          </w:p>
        </w:tc>
      </w:tr>
      <w:tr w14:paraId="09783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91" w:type="dxa"/>
            <w:vMerge w:val="continue"/>
          </w:tcPr>
          <w:p w14:paraId="17664084">
            <w:pPr>
              <w:rPr>
                <w:vertAlign w:val="baseline"/>
              </w:rPr>
            </w:pPr>
          </w:p>
        </w:tc>
        <w:tc>
          <w:tcPr>
            <w:tcW w:w="1080" w:type="dxa"/>
            <w:vMerge w:val="continue"/>
          </w:tcPr>
          <w:p w14:paraId="1DC93507">
            <w:pPr>
              <w:rPr>
                <w:vertAlign w:val="baseline"/>
              </w:rPr>
            </w:pPr>
          </w:p>
        </w:tc>
        <w:tc>
          <w:tcPr>
            <w:tcW w:w="450" w:type="dxa"/>
            <w:vAlign w:val="center"/>
          </w:tcPr>
          <w:p w14:paraId="6A02EF0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5145" w:type="dxa"/>
          </w:tcPr>
          <w:p w14:paraId="7DF655D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课堂管理到位，课堂组织规范有序，教学环节完整科学</w:t>
            </w:r>
          </w:p>
        </w:tc>
        <w:tc>
          <w:tcPr>
            <w:tcW w:w="1156" w:type="dxa"/>
          </w:tcPr>
          <w:p w14:paraId="40D35CD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5,4,3,2,1,0 </w:t>
            </w:r>
          </w:p>
        </w:tc>
      </w:tr>
      <w:tr w14:paraId="18525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91" w:type="dxa"/>
            <w:vMerge w:val="continue"/>
          </w:tcPr>
          <w:p w14:paraId="10E07B2B">
            <w:pPr>
              <w:rPr>
                <w:vertAlign w:val="baseline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37986DC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学生状态</w:t>
            </w:r>
          </w:p>
        </w:tc>
        <w:tc>
          <w:tcPr>
            <w:tcW w:w="450" w:type="dxa"/>
            <w:vAlign w:val="center"/>
          </w:tcPr>
          <w:p w14:paraId="2956C83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5145" w:type="dxa"/>
          </w:tcPr>
          <w:p w14:paraId="53BE8BFC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学生认真听讲，学习积极性高，做听课笔记</w:t>
            </w:r>
          </w:p>
        </w:tc>
        <w:tc>
          <w:tcPr>
            <w:tcW w:w="1156" w:type="dxa"/>
          </w:tcPr>
          <w:p w14:paraId="2B825AE7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5,4,3,2,1,0 </w:t>
            </w:r>
          </w:p>
        </w:tc>
      </w:tr>
      <w:tr w14:paraId="56C7C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91" w:type="dxa"/>
            <w:vMerge w:val="continue"/>
          </w:tcPr>
          <w:p w14:paraId="71C54D0F">
            <w:pPr>
              <w:rPr>
                <w:vertAlign w:val="baseline"/>
              </w:rPr>
            </w:pPr>
          </w:p>
        </w:tc>
        <w:tc>
          <w:tcPr>
            <w:tcW w:w="1080" w:type="dxa"/>
            <w:vMerge w:val="continue"/>
          </w:tcPr>
          <w:p w14:paraId="2FD703B2">
            <w:pPr>
              <w:rPr>
                <w:vertAlign w:val="baseline"/>
              </w:rPr>
            </w:pPr>
          </w:p>
        </w:tc>
        <w:tc>
          <w:tcPr>
            <w:tcW w:w="450" w:type="dxa"/>
            <w:vAlign w:val="center"/>
          </w:tcPr>
          <w:p w14:paraId="070E69E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5145" w:type="dxa"/>
          </w:tcPr>
          <w:p w14:paraId="14D6BCB3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学生普遍能良好地接受和理解教学内容</w:t>
            </w:r>
          </w:p>
        </w:tc>
        <w:tc>
          <w:tcPr>
            <w:tcW w:w="1156" w:type="dxa"/>
          </w:tcPr>
          <w:p w14:paraId="1D7D5A35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5,4,3,2,1,0 </w:t>
            </w:r>
          </w:p>
        </w:tc>
      </w:tr>
    </w:tbl>
    <w:p w14:paraId="7FA39171">
      <w:pPr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评价及建议：</w:t>
      </w:r>
    </w:p>
    <w:p w14:paraId="0674B5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ZDExNTc4ODBhM2I1MzJjOGZiOTAyMGNlMTUxYjEifQ=="/>
  </w:docVars>
  <w:rsids>
    <w:rsidRoot w:val="00000000"/>
    <w:rsid w:val="45F44D7C"/>
    <w:rsid w:val="5EE07421"/>
    <w:rsid w:val="676253DF"/>
    <w:rsid w:val="7AE0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609</Words>
  <Characters>820</Characters>
  <Lines>0</Lines>
  <Paragraphs>0</Paragraphs>
  <TotalTime>0</TotalTime>
  <ScaleCrop>false</ScaleCrop>
  <LinksUpToDate>false</LinksUpToDate>
  <CharactersWithSpaces>840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2024-09-02T01:36:00Z</dcterms:created>
  <dc:creator>23698</dc:creator>
  <cp:lastModifiedBy>WPS_1668316104</cp:lastModifiedBy>
  <dcterms:modified xsi:type="dcterms:W3CDTF">2024-09-09T06:05:57Z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630F583B401A4D22AEA39E3CAEEC4BA9_13</vt:lpwstr>
  </property>
</Properties>
</file>